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0" w:firstLine="0"/>
        <w:jc w:val="right"/>
        <w:rPr>
          <w:rFonts w:ascii="Questrial" w:hAnsi="Questrial" w:cs="Questrial" w:eastAsia="Quest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972" w:firstLine="0"/>
        <w:jc w:val="left"/>
        <w:rPr>
          <w:rFonts w:ascii="Questrial" w:hAnsi="Questrial" w:cs="Questrial" w:eastAsia="Questrial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Questrial" w:hAnsi="Questrial" w:cs="Questrial" w:eastAsia="Quest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.................... MUNICIPAL DE </w:t>
      </w:r>
      <w:r>
        <w:rPr>
          <w:rFonts w:ascii="Questrial" w:hAnsi="Questrial" w:cs="Questrial" w:eastAsia="Questrial"/>
          <w:b/>
          <w:color w:val="auto"/>
          <w:spacing w:val="0"/>
          <w:position w:val="0"/>
          <w:sz w:val="36"/>
          <w:shd w:fill="auto" w:val="clear"/>
        </w:rPr>
        <w:t xml:space="preserve">……</w:t>
      </w:r>
      <w:r>
        <w:rPr>
          <w:rFonts w:ascii="Questrial" w:hAnsi="Questrial" w:cs="Questrial" w:eastAsia="Quest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... </w:t>
      </w:r>
    </w:p>
    <w:p>
      <w:pPr>
        <w:spacing w:before="0" w:after="0" w:line="240"/>
        <w:ind w:right="0" w:left="972" w:firstLine="0"/>
        <w:jc w:val="left"/>
        <w:rPr>
          <w:rFonts w:ascii="Questrial" w:hAnsi="Questrial" w:cs="Questrial" w:eastAsia="Quest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538" w:after="0" w:line="240"/>
        <w:ind w:right="0" w:left="2813" w:firstLine="0"/>
        <w:jc w:val="left"/>
        <w:rPr>
          <w:rFonts w:ascii="Questrial" w:hAnsi="Questrial" w:cs="Questrial" w:eastAsia="Quest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Questrial" w:hAnsi="Questrial" w:cs="Questrial" w:eastAsia="Quest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REQUERIMENTO Nº_____</w:t>
      </w:r>
    </w:p>
    <w:p>
      <w:pPr>
        <w:spacing w:before="538" w:after="0" w:line="240"/>
        <w:ind w:right="792" w:left="4677" w:hanging="30"/>
        <w:jc w:val="both"/>
        <w:rPr>
          <w:rFonts w:ascii="Questrial" w:hAnsi="Questrial" w:cs="Questrial" w:eastAsia="Quest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2"/>
          <w:u w:val="single"/>
          <w:shd w:fill="auto" w:val="clear"/>
        </w:rPr>
        <w:t xml:space="preserve">Moção de Apoio ao Projeto de Lei 5829/2019, que altera o Art. 26 da Lei nº  9427, de 26 de dezembro de 1996  </w:t>
      </w:r>
    </w:p>
    <w:p>
      <w:pPr>
        <w:spacing w:before="1080" w:after="0" w:line="276"/>
        <w:ind w:right="872" w:left="7" w:firstLine="1418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Considerando que gerar a própria energia elétrica, através de fontes limpas,  renováveis e sustentáveis, como o sol, o vento, a biomassa, o biogás e outras, é um direito  previsto no artigo 170 de nossa Constituição, que trata dos princípios que devem permear a  construção da legislação que afete diretamente as relações econômicas da sociedade; </w:t>
      </w:r>
    </w:p>
    <w:p>
      <w:pPr>
        <w:spacing w:before="539" w:after="0" w:line="276"/>
        <w:ind w:right="865" w:left="5" w:firstLine="1420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Considerando que os grandes oligopólios que dominam o setor elétrico e a  própria agência reguladora, a Agência Nacional de Energia Elétrica - ANEEL, estão empenhados em tirar esse direito dos brasileiros; </w:t>
      </w:r>
    </w:p>
    <w:p>
      <w:pPr>
        <w:spacing w:before="281" w:after="0" w:line="276"/>
        <w:ind w:right="865" w:left="4" w:firstLine="1421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Considerando que foi apresentado o Projeto de Lei (PL) </w:t>
      </w: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5829/19</w:t>
      </w: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, que  estabelece um marco regulatório de sistema de compensação de Energia Elétrica </w:t>
      </w: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 micro e mini produtores  de energia e a rede elétrica; </w:t>
      </w:r>
    </w:p>
    <w:p>
      <w:pPr>
        <w:spacing w:before="281" w:after="0" w:line="276"/>
        <w:ind w:right="865" w:left="5" w:firstLine="1420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FF0000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Considerando que a proposição apresenta um regramento dessa compensação referente ao fluxo de energia repassada para a rede e a consumida pela unidade </w:t>
      </w: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consumidora</w:t>
      </w: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 e define quem são os micro e mini geradores de energia; </w:t>
      </w:r>
    </w:p>
    <w:p>
      <w:pPr>
        <w:spacing w:before="281" w:after="0" w:line="276"/>
        <w:ind w:right="865" w:left="5" w:firstLine="1420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Considerando que a intenção da ANEEL vem na contramão das experiências  estrangeiras, enquanto o estado da Califórnia, nos Estados Unidos, começou a taxar a  energia solar depois de 20 anos de normatização, com taxas de 10,5%, a Agência abre a  possibilidade de taxação de até 63%, depois de sete anos do marco zero; </w:t>
      </w:r>
    </w:p>
    <w:p>
      <w:pPr>
        <w:spacing w:before="281" w:after="0" w:line="276"/>
        <w:ind w:right="865" w:left="1" w:firstLine="1425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Considerando que, uma vez que a produção de energia solar acontece  durante o dia, ela ajuda a poupar água nos reservatórios das hidrelétricas e evita o  acionamento das termoelétricas movidas a Diesel, Carvão e Gás, evitando as bandeiras  tarifárias para os consumidores e poluentes ao meio ambiente; </w:t>
      </w:r>
    </w:p>
    <w:p>
      <w:pPr>
        <w:spacing w:before="281" w:after="0" w:line="276"/>
        <w:ind w:right="865" w:left="0" w:firstLine="1426"/>
        <w:jc w:val="both"/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Considerando que a energia emprestada pelo micro e mini produtor é vendida à vista pela </w:t>
      </w: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distribuidora</w:t>
      </w: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 de energia</w:t>
      </w: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 aos</w:t>
      </w: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 vizinhos mais próximos com preço cheio, cobra-se como se fosse energia produzida nas usinas centralizadas a milhares de quilômetros de distância do consumo,  sendo que a alegação de queda de receita das distribuidoras não procede, visto que há  aumento da rentabilidade e que diversas delas já montaram empresas de energia solar e  estão entrando fortemente no setor</w:t>
      </w: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81" w:after="0" w:line="276"/>
        <w:ind w:right="865" w:left="0" w:firstLine="1426"/>
        <w:jc w:val="both"/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</w:pP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Considerando que a geração de energia solar é uma das poucas capaz de gerar empregos no município, abrangendo diversos segmentos de mão de obra.</w:t>
      </w:r>
    </w:p>
    <w:p>
      <w:pPr>
        <w:spacing w:before="281" w:after="0" w:line="276"/>
        <w:ind w:right="865" w:left="0" w:firstLine="1426"/>
        <w:jc w:val="both"/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</w:pP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 Considerando ainda que além de contribuir na geração de milhares de empregos diretos, também contribui para geração de empregos indiretos, pois a cada padaria, mercado, clínica, hospital, edifícios de escritórios, edifícios residenciais, hotéis e comércio em geral que adota energia solar distribuída, o dinheiro poupado na conta de luz é injetado diretamente nas economias dos municípios.</w:t>
      </w:r>
    </w:p>
    <w:p>
      <w:pPr>
        <w:spacing w:before="281" w:after="0" w:line="276"/>
        <w:ind w:right="865" w:left="0" w:firstLine="1426"/>
        <w:jc w:val="both"/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</w:pP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Com intuito de gerar empregos em nosso município, trazer segurança jurídica ao setor e perpetuar o crescimento sustentável da geração distribuída.</w:t>
      </w:r>
    </w:p>
    <w:p>
      <w:pPr>
        <w:spacing w:before="420" w:after="0" w:line="276"/>
        <w:ind w:right="872" w:left="1" w:firstLine="1434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Requeiro à..........., satisfeitas as formalidades regimentais, que seja oficiado ao  Excelentíssimo Presidente da Câmara do Deputados, Arthur Lira, a presente MOÇÃO DE  APOIO, para coloque em apreciação e votação, o Projeto Lei nº 5829/2019, do nobre  Deputado Silas Câmara (Republicanos/AM) com parecer do Relator Deputado Lafaytte de Andrada (Republicanos/MG).</w:t>
      </w:r>
    </w:p>
    <w:p>
      <w:pPr>
        <w:spacing w:before="539" w:after="0" w:line="276"/>
        <w:ind w:right="865" w:left="11" w:firstLine="1420"/>
        <w:jc w:val="both"/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0"/>
          <w:u w:val="single"/>
          <w:shd w:fill="auto" w:val="clear"/>
        </w:rPr>
        <w:t xml:space="preserve">Requeiro, ainda, que seja dado conhecimento deste requerimento às principais..................................... Municipais do Estado de </w:t>
      </w:r>
      <w:r>
        <w:rPr>
          <w:rFonts w:ascii="Questrial" w:hAnsi="Questrial" w:cs="Questrial" w:eastAsia="Questrial"/>
          <w:color w:val="auto"/>
          <w:spacing w:val="0"/>
          <w:position w:val="0"/>
          <w:sz w:val="20"/>
          <w:shd w:fill="auto" w:val="clear"/>
        </w:rPr>
        <w:t xml:space="preserve">………...</w:t>
      </w:r>
    </w:p>
    <w:p>
      <w:pPr>
        <w:spacing w:before="540" w:after="0" w:line="240"/>
        <w:ind w:right="0" w:left="1668" w:firstLine="0"/>
        <w:jc w:val="left"/>
        <w:rPr>
          <w:rFonts w:ascii="Questrial" w:hAnsi="Questrial" w:cs="Questrial" w:eastAsia="Questrial"/>
          <w:color w:val="auto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4"/>
          <w:u w:val="single"/>
          <w:shd w:fill="auto" w:val="clear"/>
        </w:rPr>
        <w:t xml:space="preserve">Sala de Sessões</w:t>
      </w:r>
      <w:r>
        <w:rPr>
          <w:rFonts w:ascii="Questrial" w:hAnsi="Questrial" w:cs="Questrial" w:eastAsia="Questrial"/>
          <w:color w:val="auto"/>
          <w:spacing w:val="0"/>
          <w:position w:val="0"/>
          <w:sz w:val="24"/>
          <w:shd w:fill="auto" w:val="clear"/>
        </w:rPr>
        <w:t xml:space="preserve">……… </w:t>
      </w:r>
      <w:r>
        <w:rPr>
          <w:rFonts w:ascii="Questrial" w:hAnsi="Questrial" w:cs="Questrial" w:eastAsia="Questrial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Questrial" w:hAnsi="Questrial" w:cs="Questrial" w:eastAsia="Questrial"/>
          <w:color w:val="auto"/>
          <w:spacing w:val="0"/>
          <w:position w:val="0"/>
          <w:sz w:val="24"/>
          <w:shd w:fill="auto" w:val="clear"/>
        </w:rPr>
        <w:t xml:space="preserve">.............</w:t>
      </w:r>
      <w:r>
        <w:rPr>
          <w:rFonts w:ascii="Questrial" w:hAnsi="Questrial" w:cs="Questrial" w:eastAsia="Questrial"/>
          <w:color w:val="000000"/>
          <w:spacing w:val="0"/>
          <w:position w:val="0"/>
          <w:sz w:val="24"/>
          <w:u w:val="single"/>
          <w:shd w:fill="auto" w:val="clear"/>
        </w:rPr>
        <w:t xml:space="preserve"> de março de 20</w:t>
      </w:r>
      <w:r>
        <w:rPr>
          <w:rFonts w:ascii="Questrial" w:hAnsi="Questrial" w:cs="Questrial" w:eastAsia="Questrial"/>
          <w:color w:val="auto"/>
          <w:spacing w:val="0"/>
          <w:position w:val="0"/>
          <w:sz w:val="24"/>
          <w:shd w:fill="auto" w:val="clear"/>
        </w:rPr>
        <w:t xml:space="preserve">21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